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44" w:rsidRPr="007E4F44" w:rsidRDefault="007E4F44" w:rsidP="007E4F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ТИТУЛЬНИЙ АРКУШ ПОВІДОМЛЕННЯ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br/>
      </w: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(Повідомлення про інформацію)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8460"/>
      </w:tblGrid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BD58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0" w:name="n2742"/>
            <w:bookmarkEnd w:id="0"/>
            <w:r w:rsidRPr="00257B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2</w:t>
            </w:r>
            <w:r w:rsidR="00BD5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7</w:t>
            </w:r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 реєстрації емітентом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електронного документа)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0F382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1" w:name="_GoBack"/>
            <w:r w:rsidRPr="000F3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 xml:space="preserve">№ </w:t>
            </w:r>
            <w:r w:rsidR="000F3820" w:rsidRPr="000F3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1721/13</w:t>
            </w:r>
            <w:bookmarkEnd w:id="1"/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(вихідний реєстраційний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номер електронного документа)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</w:tbl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2" w:name="n2744"/>
      <w:bookmarkEnd w:id="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4055"/>
        <w:gridCol w:w="6909"/>
      </w:tblGrid>
      <w:tr w:rsidR="007E4F44" w:rsidRPr="000F3820" w:rsidTr="007E4F44"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3" w:name="n2745"/>
            <w:bookmarkEnd w:id="3"/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В.о. Голови Правління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(посада)</w:t>
            </w:r>
          </w:p>
        </w:tc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 w:bidi="ar-BH"/>
              </w:rPr>
              <w:t>_________________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(підпис)</w:t>
            </w:r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А.В. Гаврук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(прізвище та ініціали керівника або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уповноваженої особи емітента)</w:t>
            </w:r>
          </w:p>
        </w:tc>
      </w:tr>
    </w:tbl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4" w:name="n2746"/>
      <w:bookmarkEnd w:id="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5" w:name="n2747"/>
      <w:bookmarkEnd w:id="5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I. Загальні відомості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6" w:name="n2748"/>
      <w:bookmarkEnd w:id="6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1. Повне найменування емітента.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Публічне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акціонерне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товариство "Промислово-виробниче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підприємство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"Кривбасвибухпром"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7" w:name="n2749"/>
      <w:bookmarkEnd w:id="7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2. Організаційно-правова форма.</w:t>
      </w:r>
      <w:r w:rsidRP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кціонерне товариство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8" w:name="n2750"/>
      <w:bookmarkEnd w:id="8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3. Місцезнаходження.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50005 12000 місто Кривий Ріг вулиця Каховська будинок 40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9" w:name="n2751"/>
      <w:bookmarkEnd w:id="9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4. Ідентифікаційний код юридичної особи.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00190934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0" w:name="n2752"/>
      <w:bookmarkEnd w:id="10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5. Міжміський код та телефон, факс.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(056)-404-20-0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2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1" w:name="n2753"/>
      <w:bookmarkEnd w:id="11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6. Адреса електронної пошти.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rudenko-la@kvvp.com.ua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2" w:name="n2754"/>
      <w:bookmarkEnd w:id="1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7E4F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Державна установа "Агентство з розвитку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інфраструктури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фондового ринку України"; 21676262; 804; DR/00001/APA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3" w:name="n2755"/>
      <w:bookmarkEnd w:id="13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lastRenderedPageBreak/>
        <w:t>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</w:r>
    </w:p>
    <w:p w:rsidR="00A4232E" w:rsidRPr="007E4F44" w:rsidRDefault="00A4232E" w:rsidP="00A4232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Державна установа "Агентство з розвитку інфраструктури фондового ринку України"; 21676262; 804; DR/00002/ARM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4" w:name="n2756"/>
      <w:bookmarkEnd w:id="1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1"/>
        <w:gridCol w:w="5710"/>
        <w:gridCol w:w="2855"/>
      </w:tblGrid>
      <w:tr w:rsidR="007E4F44" w:rsidRPr="007E4F44" w:rsidTr="007E4F44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15" w:name="n2757"/>
            <w:bookmarkEnd w:id="15"/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>Повідомлення розміщено на власному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  <w:t>веб-сайті учасника фондового ринку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A423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hyperlink r:id="rId4" w:history="1">
              <w:r w:rsidR="00A4232E" w:rsidRPr="00940A40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uk-UA" w:eastAsia="ru-RU" w:bidi="ar-BH"/>
                </w:rPr>
                <w:t>https://kvvp.com.ua/?q=fininfo</w:t>
              </w:r>
            </w:hyperlink>
            <w:r w:rsidR="00A423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 xml:space="preserve"> 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(URL-адреса веб-сайту)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BD58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257B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2</w:t>
            </w:r>
            <w:r w:rsidR="00BD5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uk-UA" w:eastAsia="ru-RU" w:bidi="ar-BH"/>
              </w:rPr>
              <w:t>7</w:t>
            </w:r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(дата)</w:t>
            </w:r>
          </w:p>
        </w:tc>
      </w:tr>
    </w:tbl>
    <w:p w:rsidR="00154EFF" w:rsidRPr="007E4F44" w:rsidRDefault="00154EFF">
      <w:pPr>
        <w:rPr>
          <w:lang w:val="uk-UA" w:bidi="ar-BH"/>
        </w:rPr>
      </w:pPr>
    </w:p>
    <w:sectPr w:rsidR="00154EFF" w:rsidRPr="007E4F44" w:rsidSect="00A4232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5D"/>
    <w:rsid w:val="000F3820"/>
    <w:rsid w:val="00154EFF"/>
    <w:rsid w:val="00257B77"/>
    <w:rsid w:val="00297F70"/>
    <w:rsid w:val="002A065D"/>
    <w:rsid w:val="002A788C"/>
    <w:rsid w:val="003E5EED"/>
    <w:rsid w:val="007E4F44"/>
    <w:rsid w:val="00A4232E"/>
    <w:rsid w:val="00BD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5C691-7CCC-4D2B-9B48-8F9DC5A6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4F44"/>
  </w:style>
  <w:style w:type="paragraph" w:customStyle="1" w:styleId="rvps14">
    <w:name w:val="rvps14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4F44"/>
  </w:style>
  <w:style w:type="paragraph" w:customStyle="1" w:styleId="rvps2">
    <w:name w:val="rvps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E4F44"/>
  </w:style>
  <w:style w:type="character" w:styleId="a3">
    <w:name w:val="Hyperlink"/>
    <w:basedOn w:val="a0"/>
    <w:uiPriority w:val="99"/>
    <w:unhideWhenUsed/>
    <w:rsid w:val="00A42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5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vvp.com.ua/?q=fin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10</cp:revision>
  <dcterms:created xsi:type="dcterms:W3CDTF">2020-10-25T08:46:00Z</dcterms:created>
  <dcterms:modified xsi:type="dcterms:W3CDTF">2020-10-27T06:17:00Z</dcterms:modified>
</cp:coreProperties>
</file>